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5279" w:rsidRPr="00B17278" w:rsidRDefault="001D179C" w:rsidP="00614D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-175895</wp:posOffset>
                </wp:positionV>
                <wp:extent cx="2667000" cy="685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C68A1" id="Rectangle 1" o:spid="_x0000_s1026" style="position:absolute;margin-left:117.4pt;margin-top:-13.85pt;width:210pt;height:5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" fillcolor="#f39" strokecolor="#1f4d78 [1604]" strokeweight="1pt"/>
            </w:pict>
          </mc:Fallback>
        </mc:AlternateContent>
      </w:r>
      <w:r w:rsidR="00B95279" w:rsidRPr="00B17278">
        <w:rPr>
          <w:rFonts w:ascii="Calibri" w:hAnsi="Calibri" w:cs="Calibri"/>
          <w:b/>
          <w:sz w:val="22"/>
          <w:szCs w:val="22"/>
        </w:rPr>
        <w:t>PROJET « GRAINES DE LECTEURS »</w:t>
      </w:r>
    </w:p>
    <w:p w:rsidR="00B95279" w:rsidRDefault="00B95279" w:rsidP="00614D15">
      <w:pPr>
        <w:jc w:val="center"/>
        <w:rPr>
          <w:rFonts w:ascii="Calibri" w:hAnsi="Calibri" w:cs="Calibri"/>
          <w:b/>
          <w:sz w:val="22"/>
          <w:szCs w:val="22"/>
        </w:rPr>
      </w:pPr>
      <w:r w:rsidRPr="00B17278">
        <w:rPr>
          <w:rFonts w:ascii="Calibri" w:hAnsi="Calibri" w:cs="Calibri"/>
          <w:b/>
          <w:sz w:val="22"/>
          <w:szCs w:val="22"/>
        </w:rPr>
        <w:t>EN PARTENARIAT AVEC LA VILLA GILLET</w:t>
      </w:r>
    </w:p>
    <w:p w:rsidR="001D179C" w:rsidRPr="00B17278" w:rsidRDefault="001D179C" w:rsidP="00614D15">
      <w:pPr>
        <w:jc w:val="center"/>
        <w:rPr>
          <w:rFonts w:ascii="Calibri" w:hAnsi="Calibri" w:cs="Calibri"/>
          <w:b/>
          <w:sz w:val="22"/>
          <w:szCs w:val="22"/>
        </w:rPr>
      </w:pPr>
    </w:p>
    <w:p w:rsidR="00B95279" w:rsidRPr="00B17278" w:rsidRDefault="00B95279" w:rsidP="00614D15">
      <w:pPr>
        <w:jc w:val="both"/>
        <w:rPr>
          <w:rFonts w:ascii="Calibri" w:hAnsi="Calibri" w:cs="Calibri"/>
          <w:sz w:val="22"/>
          <w:szCs w:val="22"/>
        </w:rPr>
      </w:pPr>
    </w:p>
    <w:p w:rsidR="001D179C" w:rsidRDefault="001D179C" w:rsidP="00614D15">
      <w:pPr>
        <w:jc w:val="both"/>
        <w:rPr>
          <w:rFonts w:ascii="Calibri" w:hAnsi="Calibri" w:cs="Calibri"/>
          <w:sz w:val="22"/>
          <w:szCs w:val="22"/>
        </w:rPr>
      </w:pPr>
    </w:p>
    <w:p w:rsidR="004D6EF0" w:rsidRDefault="004D6EF0" w:rsidP="00614D15">
      <w:pPr>
        <w:jc w:val="both"/>
        <w:rPr>
          <w:rFonts w:ascii="Calibri" w:hAnsi="Calibri" w:cs="Calibri"/>
          <w:sz w:val="22"/>
          <w:szCs w:val="22"/>
        </w:rPr>
      </w:pPr>
    </w:p>
    <w:p w:rsidR="002226AE" w:rsidRDefault="004D6EF0" w:rsidP="001638F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Vous </w:t>
      </w:r>
      <w:r w:rsidR="00C9132D">
        <w:rPr>
          <w:rFonts w:ascii="Calibri" w:hAnsi="Calibri" w:cs="Calibri"/>
          <w:sz w:val="22"/>
          <w:szCs w:val="22"/>
        </w:rPr>
        <w:t xml:space="preserve">avez une classe de CM1/CM2 et </w:t>
      </w:r>
      <w:r>
        <w:rPr>
          <w:rFonts w:ascii="Calibri" w:hAnsi="Calibri" w:cs="Calibri"/>
          <w:sz w:val="22"/>
          <w:szCs w:val="22"/>
        </w:rPr>
        <w:t xml:space="preserve">souhaitez engager vos élèves dans une </w:t>
      </w:r>
      <w:r w:rsidRPr="004D6EF0">
        <w:rPr>
          <w:rFonts w:ascii="Calibri" w:hAnsi="Calibri" w:cs="Calibri"/>
          <w:b/>
          <w:sz w:val="22"/>
          <w:szCs w:val="22"/>
        </w:rPr>
        <w:t>expérience vivante de littérature </w:t>
      </w:r>
      <w:r w:rsidR="00CF23E4">
        <w:rPr>
          <w:rFonts w:ascii="Calibri" w:hAnsi="Calibri" w:cs="Calibri"/>
          <w:sz w:val="22"/>
          <w:szCs w:val="22"/>
        </w:rPr>
        <w:t xml:space="preserve">qui permet </w:t>
      </w:r>
      <w:r w:rsidR="001638FE">
        <w:rPr>
          <w:rFonts w:ascii="Calibri" w:hAnsi="Calibri" w:cs="Calibri"/>
          <w:sz w:val="22"/>
          <w:szCs w:val="22"/>
        </w:rPr>
        <w:t xml:space="preserve">de travailler </w:t>
      </w:r>
      <w:r w:rsidR="001638FE">
        <w:rPr>
          <w:rFonts w:ascii="Calibri" w:hAnsi="Calibri" w:cs="Calibri"/>
          <w:bCs/>
          <w:sz w:val="22"/>
          <w:szCs w:val="22"/>
        </w:rPr>
        <w:t xml:space="preserve">les compétences de lecture/écriture tout en enrichissant </w:t>
      </w:r>
      <w:r w:rsidR="001638FE">
        <w:rPr>
          <w:rFonts w:ascii="Calibri" w:hAnsi="Calibri" w:cs="Calibri"/>
          <w:sz w:val="22"/>
          <w:szCs w:val="22"/>
        </w:rPr>
        <w:t>le</w:t>
      </w:r>
      <w:r w:rsidR="001638FE" w:rsidRPr="004D6EF0">
        <w:rPr>
          <w:rFonts w:ascii="Calibri" w:hAnsi="Calibri" w:cs="Calibri"/>
          <w:sz w:val="22"/>
          <w:szCs w:val="22"/>
        </w:rPr>
        <w:t xml:space="preserve"> </w:t>
      </w:r>
      <w:r w:rsidR="001638FE" w:rsidRPr="004D6EF0">
        <w:rPr>
          <w:rFonts w:ascii="Calibri" w:hAnsi="Calibri" w:cs="Calibri"/>
          <w:bCs/>
          <w:sz w:val="22"/>
          <w:szCs w:val="22"/>
        </w:rPr>
        <w:t>parcours d’éducat</w:t>
      </w:r>
      <w:r w:rsidR="001638FE">
        <w:rPr>
          <w:rFonts w:ascii="Calibri" w:hAnsi="Calibri" w:cs="Calibri"/>
          <w:bCs/>
          <w:sz w:val="22"/>
          <w:szCs w:val="22"/>
        </w:rPr>
        <w:t>ion artistique et culturelle de vos élève</w:t>
      </w:r>
      <w:r w:rsidR="002226AE">
        <w:rPr>
          <w:rFonts w:ascii="Calibri" w:hAnsi="Calibri" w:cs="Calibri"/>
          <w:bCs/>
          <w:sz w:val="22"/>
          <w:szCs w:val="22"/>
        </w:rPr>
        <w:t>s ?</w:t>
      </w:r>
    </w:p>
    <w:p w:rsidR="00C46218" w:rsidRPr="002226AE" w:rsidRDefault="00C9132D" w:rsidP="00C4621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Constituez votre binôme CM/6</w:t>
      </w:r>
      <w:r w:rsidRPr="00C9132D">
        <w:rPr>
          <w:rFonts w:ascii="Calibri" w:hAnsi="Calibri" w:cs="Calibri"/>
          <w:bCs/>
          <w:sz w:val="22"/>
          <w:szCs w:val="22"/>
          <w:vertAlign w:val="superscript"/>
        </w:rPr>
        <w:t>ème</w:t>
      </w:r>
      <w:r>
        <w:rPr>
          <w:rFonts w:ascii="Calibri" w:hAnsi="Calibri" w:cs="Calibri"/>
          <w:bCs/>
          <w:sz w:val="22"/>
          <w:szCs w:val="22"/>
        </w:rPr>
        <w:t>, et i</w:t>
      </w:r>
      <w:r w:rsidR="00CF23E4">
        <w:rPr>
          <w:rFonts w:ascii="Calibri" w:hAnsi="Calibri" w:cs="Calibri"/>
          <w:bCs/>
          <w:sz w:val="22"/>
          <w:szCs w:val="22"/>
        </w:rPr>
        <w:t xml:space="preserve">nscrivez-vous au projet </w:t>
      </w:r>
      <w:r w:rsidR="00CF23E4" w:rsidRPr="00547477">
        <w:rPr>
          <w:rFonts w:ascii="Calibri" w:hAnsi="Calibri" w:cs="Calibri"/>
          <w:b/>
          <w:bCs/>
          <w:i/>
          <w:sz w:val="22"/>
          <w:szCs w:val="22"/>
        </w:rPr>
        <w:t>« Graines de lecteurs</w:t>
      </w:r>
      <w:r w:rsidR="00CF23E4">
        <w:rPr>
          <w:rFonts w:ascii="Calibri" w:hAnsi="Calibri" w:cs="Calibri"/>
          <w:bCs/>
          <w:sz w:val="22"/>
          <w:szCs w:val="22"/>
        </w:rPr>
        <w:t> »</w:t>
      </w:r>
      <w:r w:rsidR="003949B0">
        <w:rPr>
          <w:rFonts w:ascii="Calibri" w:hAnsi="Calibri" w:cs="Calibri"/>
          <w:bCs/>
          <w:sz w:val="22"/>
          <w:szCs w:val="22"/>
        </w:rPr>
        <w:t xml:space="preserve">. Ce projet </w:t>
      </w:r>
      <w:r w:rsidR="00C46218">
        <w:rPr>
          <w:rFonts w:ascii="Calibri" w:hAnsi="Calibri" w:cs="Calibri"/>
          <w:sz w:val="22"/>
          <w:szCs w:val="22"/>
        </w:rPr>
        <w:t>permet à huit binômes de CM1 et/ou CM2 et 6</w:t>
      </w:r>
      <w:r w:rsidR="00C46218" w:rsidRPr="00B95279">
        <w:rPr>
          <w:rFonts w:ascii="Calibri" w:hAnsi="Calibri" w:cs="Calibri"/>
          <w:sz w:val="22"/>
          <w:szCs w:val="22"/>
          <w:vertAlign w:val="superscript"/>
        </w:rPr>
        <w:t>ème</w:t>
      </w:r>
      <w:r w:rsidR="00C46218">
        <w:rPr>
          <w:rFonts w:ascii="Calibri" w:hAnsi="Calibri" w:cs="Calibri"/>
          <w:sz w:val="22"/>
          <w:szCs w:val="22"/>
        </w:rPr>
        <w:t xml:space="preserve"> de vivre des situations de lecture et d’écriture en échangeant avec un auteur </w:t>
      </w:r>
      <w:r w:rsidR="003949B0">
        <w:rPr>
          <w:rFonts w:ascii="Calibri" w:hAnsi="Calibri" w:cs="Calibri"/>
          <w:sz w:val="22"/>
          <w:szCs w:val="22"/>
        </w:rPr>
        <w:t xml:space="preserve">tout au long de l’année. </w:t>
      </w:r>
    </w:p>
    <w:p w:rsidR="00825F32" w:rsidRPr="00B17278" w:rsidRDefault="003949B0" w:rsidP="00825F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s’</w:t>
      </w:r>
      <w:r w:rsidR="00825F32">
        <w:rPr>
          <w:rFonts w:ascii="Calibri" w:hAnsi="Calibri" w:cs="Calibri"/>
          <w:bCs/>
          <w:sz w:val="22"/>
          <w:szCs w:val="22"/>
        </w:rPr>
        <w:t>adosse à un événement culturel de grande ampleur,</w:t>
      </w:r>
      <w:r>
        <w:rPr>
          <w:rFonts w:ascii="Calibri" w:hAnsi="Calibri" w:cs="Calibri"/>
          <w:bCs/>
          <w:sz w:val="22"/>
          <w:szCs w:val="22"/>
        </w:rPr>
        <w:t xml:space="preserve"> organisé par la Villa Gillet, </w:t>
      </w:r>
      <w:r w:rsidR="00825F32">
        <w:rPr>
          <w:rFonts w:ascii="Calibri" w:hAnsi="Calibri" w:cs="Calibri"/>
          <w:sz w:val="22"/>
          <w:szCs w:val="22"/>
        </w:rPr>
        <w:t>l</w:t>
      </w:r>
      <w:r w:rsidR="00825F32" w:rsidRPr="00B17278">
        <w:rPr>
          <w:rFonts w:ascii="Calibri" w:hAnsi="Calibri" w:cs="Calibri"/>
          <w:sz w:val="22"/>
          <w:szCs w:val="22"/>
        </w:rPr>
        <w:t xml:space="preserve">es </w:t>
      </w:r>
      <w:r w:rsidR="00825F32" w:rsidRPr="003949B0">
        <w:rPr>
          <w:rFonts w:ascii="Calibri" w:hAnsi="Calibri" w:cs="Calibri"/>
          <w:i/>
          <w:sz w:val="22"/>
          <w:szCs w:val="22"/>
        </w:rPr>
        <w:t>Assises Internationales du Roman</w:t>
      </w:r>
      <w:r w:rsidR="00825F32">
        <w:rPr>
          <w:rFonts w:ascii="Calibri" w:hAnsi="Calibri" w:cs="Calibri"/>
          <w:sz w:val="22"/>
          <w:szCs w:val="22"/>
        </w:rPr>
        <w:t xml:space="preserve"> dans lequel p</w:t>
      </w:r>
      <w:r w:rsidR="00825F32" w:rsidRPr="00B17278">
        <w:rPr>
          <w:rFonts w:ascii="Calibri" w:hAnsi="Calibri" w:cs="Calibri"/>
          <w:sz w:val="22"/>
          <w:szCs w:val="22"/>
        </w:rPr>
        <w:t xml:space="preserve">lus de soixante écrivains et critiques du monde entier se réunissent durant une semaine </w:t>
      </w:r>
      <w:r w:rsidR="00825F32">
        <w:rPr>
          <w:rFonts w:ascii="Calibri" w:hAnsi="Calibri" w:cs="Calibri"/>
          <w:sz w:val="22"/>
          <w:szCs w:val="22"/>
        </w:rPr>
        <w:t xml:space="preserve">au mois de mai </w:t>
      </w:r>
      <w:r w:rsidR="00825F32" w:rsidRPr="00B17278">
        <w:rPr>
          <w:rFonts w:ascii="Calibri" w:hAnsi="Calibri" w:cs="Calibri"/>
          <w:sz w:val="22"/>
          <w:szCs w:val="22"/>
        </w:rPr>
        <w:t>autour de tables rondes thématiques, de dialogues, de lectures, de rencontres en bibliothèques, en librairies…</w:t>
      </w:r>
    </w:p>
    <w:p w:rsidR="003949B0" w:rsidRDefault="003949B0" w:rsidP="003949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B17278">
        <w:rPr>
          <w:rFonts w:ascii="Calibri" w:hAnsi="Calibri" w:cs="Calibri"/>
          <w:sz w:val="22"/>
          <w:szCs w:val="22"/>
        </w:rPr>
        <w:t xml:space="preserve">a Direction des Services </w:t>
      </w:r>
      <w:r>
        <w:rPr>
          <w:rFonts w:ascii="Calibri" w:hAnsi="Calibri" w:cs="Calibri"/>
          <w:sz w:val="22"/>
          <w:szCs w:val="22"/>
        </w:rPr>
        <w:t xml:space="preserve">Départementaux </w:t>
      </w:r>
      <w:r w:rsidRPr="00B17278">
        <w:rPr>
          <w:rFonts w:ascii="Calibri" w:hAnsi="Calibri" w:cs="Calibri"/>
          <w:sz w:val="22"/>
          <w:szCs w:val="22"/>
        </w:rPr>
        <w:t>de l’Education Nationale du Rhône</w:t>
      </w:r>
      <w:r w:rsidRPr="003949B0">
        <w:rPr>
          <w:rFonts w:ascii="Calibri" w:hAnsi="Calibri" w:cs="Calibri"/>
          <w:sz w:val="22"/>
          <w:szCs w:val="22"/>
        </w:rPr>
        <w:t>, la DAAC,</w:t>
      </w:r>
      <w:r>
        <w:rPr>
          <w:rFonts w:ascii="Calibri" w:hAnsi="Calibri" w:cs="Calibri"/>
          <w:sz w:val="22"/>
          <w:szCs w:val="22"/>
        </w:rPr>
        <w:t xml:space="preserve"> la DRAC</w:t>
      </w:r>
      <w:r w:rsidRPr="00B17278">
        <w:rPr>
          <w:rFonts w:ascii="Calibri" w:hAnsi="Calibri" w:cs="Calibri"/>
          <w:sz w:val="22"/>
          <w:szCs w:val="22"/>
        </w:rPr>
        <w:t xml:space="preserve"> et la Villa Gillet</w:t>
      </w:r>
      <w:r>
        <w:rPr>
          <w:rFonts w:ascii="Calibri" w:hAnsi="Calibri" w:cs="Calibri"/>
          <w:sz w:val="22"/>
          <w:szCs w:val="22"/>
        </w:rPr>
        <w:t xml:space="preserve"> </w:t>
      </w:r>
      <w:r w:rsidR="00C9132D">
        <w:rPr>
          <w:rFonts w:ascii="Calibri" w:hAnsi="Calibri" w:cs="Calibri"/>
          <w:sz w:val="22"/>
          <w:szCs w:val="22"/>
        </w:rPr>
        <w:t xml:space="preserve">s’associent pour vous soutenir dans ce projet. </w:t>
      </w:r>
    </w:p>
    <w:p w:rsidR="003949B0" w:rsidRDefault="003949B0" w:rsidP="003949B0">
      <w:pPr>
        <w:jc w:val="both"/>
        <w:rPr>
          <w:rFonts w:ascii="Calibri" w:hAnsi="Calibri" w:cs="Calibri"/>
          <w:noProof/>
          <w:sz w:val="22"/>
          <w:szCs w:val="22"/>
        </w:rPr>
      </w:pPr>
      <w:r w:rsidRPr="003949B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Vous trouverez </w:t>
      </w:r>
      <w:hyperlink r:id="rId5" w:history="1">
        <w:r w:rsidRPr="00547477">
          <w:rPr>
            <w:rStyle w:val="Lienhypertexte"/>
            <w:rFonts w:ascii="Calibri" w:hAnsi="Calibri" w:cs="Calibri"/>
            <w:noProof/>
            <w:sz w:val="22"/>
            <w:szCs w:val="22"/>
          </w:rPr>
          <w:t>sur le site départemental « Maîtrise de la langue »</w:t>
        </w:r>
      </w:hyperlink>
      <w:r w:rsidRPr="003949B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des informations sur le projet et le résultat du travail engagé cette année 2019/2020</w:t>
      </w:r>
      <w:r w:rsidR="00D300FF">
        <w:rPr>
          <w:rFonts w:ascii="Calibri" w:hAnsi="Calibri" w:cs="Calibri"/>
          <w:noProof/>
          <w:sz w:val="22"/>
          <w:szCs w:val="22"/>
        </w:rPr>
        <w:t xml:space="preserve"> ainsi que</w:t>
      </w:r>
      <w:r w:rsidR="00C9132D">
        <w:rPr>
          <w:rFonts w:ascii="Calibri" w:hAnsi="Calibri" w:cs="Calibri"/>
          <w:noProof/>
          <w:sz w:val="22"/>
          <w:szCs w:val="22"/>
        </w:rPr>
        <w:t xml:space="preserve"> </w:t>
      </w:r>
      <w:hyperlink r:id="rId6" w:history="1">
        <w:r w:rsidR="00D300FF">
          <w:rPr>
            <w:rStyle w:val="Lienhypertexte"/>
            <w:rFonts w:ascii="Calibri" w:hAnsi="Calibri" w:cs="Calibri"/>
            <w:noProof/>
            <w:sz w:val="22"/>
            <w:szCs w:val="22"/>
          </w:rPr>
          <w:t>d</w:t>
        </w:r>
        <w:r w:rsidR="00C9132D" w:rsidRPr="00547477">
          <w:rPr>
            <w:rStyle w:val="Lienhypertexte"/>
            <w:rFonts w:ascii="Calibri" w:hAnsi="Calibri" w:cs="Calibri"/>
            <w:noProof/>
            <w:sz w:val="22"/>
            <w:szCs w:val="22"/>
          </w:rPr>
          <w:t xml:space="preserve">es compléments </w:t>
        </w:r>
        <w:r w:rsidRPr="00547477">
          <w:rPr>
            <w:rStyle w:val="Lienhypertexte"/>
            <w:rFonts w:ascii="Calibri" w:hAnsi="Calibri" w:cs="Calibri"/>
            <w:noProof/>
            <w:sz w:val="22"/>
            <w:szCs w:val="22"/>
          </w:rPr>
          <w:t>sur le site de la Villa Gillet</w:t>
        </w:r>
      </w:hyperlink>
      <w:r>
        <w:rPr>
          <w:rFonts w:ascii="Calibri" w:hAnsi="Calibri" w:cs="Calibri"/>
          <w:noProof/>
          <w:sz w:val="22"/>
          <w:szCs w:val="22"/>
        </w:rPr>
        <w:t xml:space="preserve"> </w:t>
      </w:r>
    </w:p>
    <w:p w:rsidR="00547477" w:rsidRPr="00FA1EFA" w:rsidRDefault="00547477" w:rsidP="003949B0">
      <w:pPr>
        <w:jc w:val="both"/>
        <w:rPr>
          <w:rFonts w:ascii="Calibri" w:hAnsi="Calibri" w:cs="Calibri"/>
          <w:noProof/>
          <w:sz w:val="22"/>
          <w:szCs w:val="22"/>
        </w:rPr>
      </w:pPr>
    </w:p>
    <w:p w:rsidR="00BC1CEE" w:rsidRDefault="00BC1CEE" w:rsidP="00614D15">
      <w:pPr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Les enseignants désireux d’engager</w:t>
      </w:r>
      <w:r w:rsidR="00614D15">
        <w:rPr>
          <w:rFonts w:ascii="Calibri" w:hAnsi="Calibri" w:cs="Calibri"/>
          <w:noProof/>
          <w:sz w:val="22"/>
          <w:szCs w:val="22"/>
        </w:rPr>
        <w:t xml:space="preserve"> leur classe</w:t>
      </w:r>
      <w:r>
        <w:rPr>
          <w:rFonts w:ascii="Calibri" w:hAnsi="Calibri" w:cs="Calibri"/>
          <w:noProof/>
          <w:sz w:val="22"/>
          <w:szCs w:val="22"/>
        </w:rPr>
        <w:t xml:space="preserve"> dans le projet devront constituer un binôme CM/6</w:t>
      </w:r>
      <w:r w:rsidRPr="00BC1CEE">
        <w:rPr>
          <w:rFonts w:ascii="Calibri" w:hAnsi="Calibri" w:cs="Calibri"/>
          <w:noProof/>
          <w:sz w:val="22"/>
          <w:szCs w:val="22"/>
          <w:vertAlign w:val="superscript"/>
        </w:rPr>
        <w:t>ème</w:t>
      </w:r>
      <w:r>
        <w:rPr>
          <w:rFonts w:ascii="Calibri" w:hAnsi="Calibri" w:cs="Calibri"/>
          <w:noProof/>
          <w:sz w:val="22"/>
          <w:szCs w:val="22"/>
        </w:rPr>
        <w:t xml:space="preserve"> entre une école et le collège de secteur ou de proximité.</w:t>
      </w:r>
      <w:r w:rsidR="00547477">
        <w:rPr>
          <w:rFonts w:ascii="Calibri" w:hAnsi="Calibri" w:cs="Calibri"/>
          <w:noProof/>
          <w:sz w:val="22"/>
          <w:szCs w:val="22"/>
        </w:rPr>
        <w:t xml:space="preserve"> </w:t>
      </w:r>
      <w:r w:rsidR="00547477" w:rsidRPr="007B2213">
        <w:rPr>
          <w:rFonts w:ascii="Calibri" w:hAnsi="Calibri" w:cs="Calibri"/>
          <w:noProof/>
          <w:sz w:val="22"/>
          <w:szCs w:val="22"/>
        </w:rPr>
        <w:t>L’appel à projets est ouvert du 5 juin au 21</w:t>
      </w:r>
      <w:r w:rsidR="00547477">
        <w:rPr>
          <w:rFonts w:ascii="Calibri" w:hAnsi="Calibri" w:cs="Calibri"/>
          <w:noProof/>
          <w:sz w:val="22"/>
          <w:szCs w:val="22"/>
        </w:rPr>
        <w:t xml:space="preserve"> septembre 2020.</w:t>
      </w:r>
    </w:p>
    <w:p w:rsidR="00BC1CEE" w:rsidRDefault="00BC1CEE" w:rsidP="00614D15">
      <w:pPr>
        <w:jc w:val="both"/>
        <w:rPr>
          <w:rFonts w:ascii="Calibri" w:hAnsi="Calibri" w:cs="Calibri"/>
          <w:noProof/>
          <w:sz w:val="22"/>
          <w:szCs w:val="22"/>
        </w:rPr>
      </w:pPr>
    </w:p>
    <w:p w:rsidR="00BC1CEE" w:rsidRDefault="00BC1CEE" w:rsidP="004D6EF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noProof/>
          <w:sz w:val="22"/>
          <w:szCs w:val="22"/>
        </w:rPr>
      </w:pPr>
      <w:r w:rsidRPr="004D6EF0">
        <w:rPr>
          <w:rFonts w:ascii="Calibri" w:hAnsi="Calibri" w:cs="Calibri"/>
          <w:noProof/>
          <w:sz w:val="22"/>
          <w:szCs w:val="22"/>
        </w:rPr>
        <w:t>Pour les classes de la ville de Lyon,</w:t>
      </w:r>
      <w:r w:rsidR="00614D15" w:rsidRPr="004D6EF0">
        <w:rPr>
          <w:rFonts w:ascii="Calibri" w:hAnsi="Calibri" w:cs="Calibri"/>
          <w:noProof/>
          <w:sz w:val="22"/>
          <w:szCs w:val="22"/>
        </w:rPr>
        <w:t xml:space="preserve"> les candidatures sont à proposer</w:t>
      </w:r>
      <w:r w:rsidRPr="004D6EF0">
        <w:rPr>
          <w:rFonts w:ascii="Calibri" w:hAnsi="Calibri" w:cs="Calibri"/>
          <w:noProof/>
          <w:sz w:val="22"/>
          <w:szCs w:val="22"/>
        </w:rPr>
        <w:t xml:space="preserve"> </w:t>
      </w:r>
      <w:r w:rsidR="003D3DCF">
        <w:rPr>
          <w:rFonts w:ascii="Calibri" w:hAnsi="Calibri" w:cs="Calibri"/>
          <w:noProof/>
          <w:sz w:val="22"/>
          <w:szCs w:val="22"/>
        </w:rPr>
        <w:t xml:space="preserve">par les écoles </w:t>
      </w:r>
      <w:r w:rsidRPr="004D6EF0">
        <w:rPr>
          <w:rFonts w:ascii="Calibri" w:hAnsi="Calibri" w:cs="Calibri"/>
          <w:noProof/>
          <w:sz w:val="22"/>
          <w:szCs w:val="22"/>
        </w:rPr>
        <w:t>dans le cadre de l’appel à projet</w:t>
      </w:r>
      <w:r w:rsidR="00614D15" w:rsidRPr="004D6EF0">
        <w:rPr>
          <w:rFonts w:ascii="Calibri" w:hAnsi="Calibri" w:cs="Calibri"/>
          <w:noProof/>
          <w:sz w:val="22"/>
          <w:szCs w:val="22"/>
        </w:rPr>
        <w:t>s spécifique de la ville</w:t>
      </w:r>
      <w:r w:rsidR="00037F94" w:rsidRPr="004D6EF0">
        <w:rPr>
          <w:rFonts w:ascii="Calibri" w:hAnsi="Calibri" w:cs="Calibri"/>
          <w:noProof/>
          <w:sz w:val="22"/>
          <w:szCs w:val="22"/>
        </w:rPr>
        <w:t>.</w:t>
      </w:r>
    </w:p>
    <w:p w:rsidR="007B2213" w:rsidRDefault="00037F94" w:rsidP="005636A1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noProof/>
          <w:sz w:val="22"/>
          <w:szCs w:val="22"/>
        </w:rPr>
      </w:pPr>
      <w:r w:rsidRPr="007B2213">
        <w:rPr>
          <w:rFonts w:ascii="Calibri" w:hAnsi="Calibri" w:cs="Calibri"/>
          <w:noProof/>
          <w:sz w:val="22"/>
          <w:szCs w:val="22"/>
        </w:rPr>
        <w:t>Pour les classes hors Lyon,</w:t>
      </w:r>
      <w:r w:rsidR="007B2213" w:rsidRPr="007B2213">
        <w:rPr>
          <w:rFonts w:ascii="Calibri" w:hAnsi="Calibri" w:cs="Calibri"/>
          <w:noProof/>
          <w:sz w:val="22"/>
          <w:szCs w:val="22"/>
        </w:rPr>
        <w:t xml:space="preserve"> </w:t>
      </w:r>
      <w:r w:rsidR="003D3DCF">
        <w:rPr>
          <w:rFonts w:ascii="Calibri" w:hAnsi="Calibri" w:cs="Calibri"/>
          <w:noProof/>
          <w:sz w:val="22"/>
          <w:szCs w:val="22"/>
        </w:rPr>
        <w:t xml:space="preserve">l’action devra être déposée par le collège dans le cadre de l’appel à projet </w:t>
      </w:r>
      <w:r w:rsidR="007B2213" w:rsidRPr="007B2213">
        <w:rPr>
          <w:rFonts w:ascii="Calibri" w:hAnsi="Calibri" w:cs="Calibri"/>
          <w:noProof/>
          <w:sz w:val="22"/>
          <w:szCs w:val="22"/>
        </w:rPr>
        <w:t xml:space="preserve"> de la DAAC</w:t>
      </w:r>
      <w:r w:rsidR="003D3DCF">
        <w:rPr>
          <w:rFonts w:ascii="Calibri" w:hAnsi="Calibri" w:cs="Calibri"/>
          <w:noProof/>
          <w:sz w:val="22"/>
          <w:szCs w:val="22"/>
        </w:rPr>
        <w:t xml:space="preserve"> en utilisant cette année, la nouvelle plateformle adage.</w:t>
      </w:r>
    </w:p>
    <w:p w:rsidR="00547477" w:rsidRPr="007B2213" w:rsidRDefault="00547477" w:rsidP="00547477">
      <w:pPr>
        <w:pStyle w:val="Paragraphedeliste"/>
        <w:jc w:val="both"/>
        <w:rPr>
          <w:rFonts w:ascii="Calibri" w:hAnsi="Calibri" w:cs="Calibri"/>
          <w:noProof/>
          <w:sz w:val="22"/>
          <w:szCs w:val="22"/>
        </w:rPr>
      </w:pPr>
    </w:p>
    <w:p w:rsidR="00547477" w:rsidRDefault="00547477" w:rsidP="00547477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Pour plus de renseignements, contactez : </w:t>
      </w:r>
    </w:p>
    <w:p w:rsidR="00547477" w:rsidRDefault="00547477" w:rsidP="00547477">
      <w:pPr>
        <w:rPr>
          <w:rFonts w:ascii="Calibri" w:hAnsi="Calibri" w:cs="Calibri"/>
          <w:noProof/>
          <w:sz w:val="22"/>
          <w:szCs w:val="22"/>
        </w:rPr>
      </w:pPr>
      <w:hyperlink r:id="rId7" w:history="1">
        <w:r>
          <w:rPr>
            <w:rStyle w:val="Lienhypertexte"/>
          </w:rPr>
          <w:t>ce.ia69-reussitres.educatives@ac-lyon.fr</w:t>
        </w:r>
      </w:hyperlink>
      <w:r>
        <w:t xml:space="preserve"> ou </w:t>
      </w:r>
      <w:hyperlink r:id="rId8" w:history="1">
        <w:r w:rsidRPr="003D60FB">
          <w:rPr>
            <w:rStyle w:val="Lienhypertexte"/>
            <w:rFonts w:ascii="Calibri" w:hAnsi="Calibri" w:cs="Calibri"/>
            <w:noProof/>
            <w:sz w:val="22"/>
            <w:szCs w:val="22"/>
          </w:rPr>
          <w:t>ce.ia69-cpdmdl@ac-lyon.fr</w:t>
        </w:r>
      </w:hyperlink>
    </w:p>
    <w:p w:rsidR="008B3AB8" w:rsidRDefault="008B3AB8" w:rsidP="00547477">
      <w:pPr>
        <w:rPr>
          <w:rFonts w:ascii="Calibri" w:hAnsi="Calibri" w:cs="Calibri"/>
          <w:noProof/>
          <w:sz w:val="22"/>
          <w:szCs w:val="22"/>
        </w:rPr>
      </w:pPr>
    </w:p>
    <w:p w:rsidR="00C737C1" w:rsidRPr="008B3AB8" w:rsidRDefault="00C737C1" w:rsidP="00547477"/>
    <w:sectPr w:rsidR="00C737C1" w:rsidRPr="008B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058"/>
    <w:multiLevelType w:val="hybridMultilevel"/>
    <w:tmpl w:val="63BA30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4727"/>
    <w:multiLevelType w:val="multilevel"/>
    <w:tmpl w:val="E340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84AC8"/>
    <w:multiLevelType w:val="hybridMultilevel"/>
    <w:tmpl w:val="6254A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AB"/>
    <w:rsid w:val="00037F94"/>
    <w:rsid w:val="001638FE"/>
    <w:rsid w:val="001D179C"/>
    <w:rsid w:val="002226AE"/>
    <w:rsid w:val="002D1459"/>
    <w:rsid w:val="00327FC6"/>
    <w:rsid w:val="003949B0"/>
    <w:rsid w:val="003C3CA9"/>
    <w:rsid w:val="003D3DCF"/>
    <w:rsid w:val="00416D88"/>
    <w:rsid w:val="004D6EF0"/>
    <w:rsid w:val="00525C99"/>
    <w:rsid w:val="00547477"/>
    <w:rsid w:val="005C007A"/>
    <w:rsid w:val="006011D4"/>
    <w:rsid w:val="00614D15"/>
    <w:rsid w:val="006D2B8A"/>
    <w:rsid w:val="007B2213"/>
    <w:rsid w:val="00825F32"/>
    <w:rsid w:val="008B3AB8"/>
    <w:rsid w:val="00A00FF5"/>
    <w:rsid w:val="00B75E87"/>
    <w:rsid w:val="00B95279"/>
    <w:rsid w:val="00BC1CEE"/>
    <w:rsid w:val="00C46218"/>
    <w:rsid w:val="00C64F4E"/>
    <w:rsid w:val="00C737C1"/>
    <w:rsid w:val="00C9132D"/>
    <w:rsid w:val="00CF23E4"/>
    <w:rsid w:val="00D300FF"/>
    <w:rsid w:val="00E21FAB"/>
    <w:rsid w:val="00F124C3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3C69"/>
  <w15:chartTrackingRefBased/>
  <w15:docId w15:val="{B1D0BED8-A3C1-4791-BD6D-0E2D5647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B95279"/>
    <w:pPr>
      <w:keepNext/>
      <w:outlineLvl w:val="3"/>
    </w:pPr>
    <w:rPr>
      <w:rFonts w:ascii="Comic Sans MS" w:hAnsi="Comic Sans MS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95279"/>
    <w:rPr>
      <w:rFonts w:ascii="Comic Sans MS" w:eastAsia="Times New Roman" w:hAnsi="Comic Sans MS" w:cs="Times New Roman"/>
      <w:b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A1EF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6E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EF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D6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a69-cpdmdl@ac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ia69-reussitres.educatives@ac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llagillet.net/entrez-dans-la-villa/graines-de-lecteurs-ecrits-deleves/" TargetMode="External"/><Relationship Id="rId5" Type="http://schemas.openxmlformats.org/officeDocument/2006/relationships/hyperlink" Target="http://www2.ac-lyon.fr/services/rhone/maitrise-de-langue/spip.php?article313&amp;lang=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msantoni1</dc:creator>
  <cp:keywords/>
  <dc:description/>
  <cp:lastModifiedBy>vgallier</cp:lastModifiedBy>
  <cp:revision>2</cp:revision>
  <dcterms:created xsi:type="dcterms:W3CDTF">2020-06-15T07:57:00Z</dcterms:created>
  <dcterms:modified xsi:type="dcterms:W3CDTF">2020-06-15T07:57:00Z</dcterms:modified>
</cp:coreProperties>
</file>